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54" w:rsidRPr="001A4199" w:rsidRDefault="00B12D49" w:rsidP="00DE0354">
      <w:pPr>
        <w:jc w:val="center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-309245</wp:posOffset>
            </wp:positionV>
            <wp:extent cx="2838450" cy="685800"/>
            <wp:effectExtent l="19050" t="0" r="0" b="0"/>
            <wp:wrapSquare wrapText="right"/>
            <wp:docPr id="2" name="Image 1" descr="logo ONECCA T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ONECCA T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354" w:rsidRDefault="00DE0354" w:rsidP="00DE0354">
      <w:pPr>
        <w:jc w:val="center"/>
        <w:rPr>
          <w:rFonts w:ascii="Tw Cen MT" w:hAnsi="Tw Cen MT"/>
          <w:b/>
          <w:u w:val="single"/>
        </w:rPr>
      </w:pPr>
    </w:p>
    <w:p w:rsidR="009544E0" w:rsidRDefault="009544E0" w:rsidP="00DE0354">
      <w:pPr>
        <w:jc w:val="center"/>
        <w:rPr>
          <w:rFonts w:ascii="Tw Cen MT" w:hAnsi="Tw Cen MT"/>
          <w:b/>
          <w:u w:val="single"/>
        </w:rPr>
      </w:pPr>
    </w:p>
    <w:p w:rsidR="009544E0" w:rsidRPr="001A4199" w:rsidRDefault="009544E0" w:rsidP="00DE0354">
      <w:pPr>
        <w:jc w:val="center"/>
        <w:rPr>
          <w:rFonts w:ascii="Tw Cen MT" w:hAnsi="Tw Cen MT"/>
          <w:b/>
          <w:u w:val="single"/>
        </w:rPr>
      </w:pPr>
    </w:p>
    <w:p w:rsidR="00DE0354" w:rsidRPr="001A4199" w:rsidRDefault="00DE0354" w:rsidP="00DE0354">
      <w:pPr>
        <w:jc w:val="center"/>
        <w:rPr>
          <w:rFonts w:ascii="Tw Cen MT" w:hAnsi="Tw Cen MT"/>
          <w:b/>
          <w:u w:val="single"/>
        </w:rPr>
      </w:pPr>
    </w:p>
    <w:p w:rsidR="00DE0354" w:rsidRPr="001A4199" w:rsidRDefault="00DE0354" w:rsidP="00DE0354">
      <w:pPr>
        <w:jc w:val="center"/>
        <w:rPr>
          <w:rFonts w:ascii="Tw Cen MT" w:hAnsi="Tw Cen MT"/>
          <w:b/>
          <w:sz w:val="40"/>
          <w:u w:val="single"/>
        </w:rPr>
      </w:pPr>
      <w:r w:rsidRPr="001A4199">
        <w:rPr>
          <w:rFonts w:ascii="Tw Cen MT" w:hAnsi="Tw Cen MT"/>
          <w:b/>
          <w:sz w:val="40"/>
          <w:u w:val="single"/>
        </w:rPr>
        <w:t>Communiqué</w:t>
      </w:r>
    </w:p>
    <w:p w:rsidR="00DE0354" w:rsidRPr="001A4199" w:rsidRDefault="00DE0354" w:rsidP="00DE0354">
      <w:pPr>
        <w:jc w:val="both"/>
        <w:rPr>
          <w:rFonts w:ascii="Tw Cen MT" w:hAnsi="Tw Cen MT"/>
          <w:sz w:val="16"/>
        </w:rPr>
      </w:pPr>
    </w:p>
    <w:p w:rsidR="00DE0354" w:rsidRPr="001A4199" w:rsidRDefault="00DE0354" w:rsidP="00DE0354">
      <w:pPr>
        <w:jc w:val="both"/>
        <w:rPr>
          <w:rFonts w:ascii="Tw Cen MT" w:hAnsi="Tw Cen MT"/>
          <w:sz w:val="16"/>
        </w:rPr>
      </w:pPr>
    </w:p>
    <w:p w:rsidR="005C50BA" w:rsidRDefault="005C50BA" w:rsidP="00DE0354">
      <w:pPr>
        <w:jc w:val="both"/>
        <w:rPr>
          <w:rFonts w:ascii="Tw Cen MT" w:hAnsi="Tw Cen MT"/>
          <w:b/>
        </w:rPr>
      </w:pPr>
      <w:r w:rsidRPr="0031611A">
        <w:rPr>
          <w:rFonts w:ascii="Tw Cen MT" w:hAnsi="Tw Cen MT"/>
          <w:b/>
        </w:rPr>
        <w:t xml:space="preserve">Pour la première année d’application du Système Comptable des Entités à but Non Lucratif </w:t>
      </w:r>
      <w:r w:rsidRPr="0031611A">
        <w:rPr>
          <w:rFonts w:ascii="Tw Cen MT" w:hAnsi="Tw Cen MT" w:cs="Tw Cen MT"/>
          <w:b/>
        </w:rPr>
        <w:t>(</w:t>
      </w:r>
      <w:r w:rsidRPr="0031611A">
        <w:rPr>
          <w:rFonts w:ascii="Tw Cen MT" w:hAnsi="Tw Cen MT"/>
          <w:b/>
          <w:bCs/>
        </w:rPr>
        <w:t>SYCEBNL)</w:t>
      </w:r>
      <w:r w:rsidRPr="0031611A">
        <w:rPr>
          <w:rFonts w:ascii="Tw Cen MT" w:hAnsi="Tw Cen MT"/>
          <w:b/>
        </w:rPr>
        <w:t>, l’acte uniforme dispose que toute entité doit préparer et présenter son bilan d’ouverture au premier jour de l’entrée en vigueur du référentiel en faisant l’inventaire et</w:t>
      </w:r>
      <w:r w:rsidRPr="00615B23">
        <w:rPr>
          <w:rFonts w:ascii="Tw Cen MT" w:hAnsi="Tw Cen MT"/>
          <w:b/>
        </w:rPr>
        <w:t xml:space="preserve"> en comptabilisant tous les actifs et passifs suivant le plan des comptes du SYCEBNL</w:t>
      </w:r>
      <w:r>
        <w:rPr>
          <w:rFonts w:ascii="Tw Cen MT" w:hAnsi="Tw Cen MT"/>
          <w:b/>
        </w:rPr>
        <w:t>.</w:t>
      </w:r>
    </w:p>
    <w:p w:rsidR="005C50BA" w:rsidRDefault="005C50BA" w:rsidP="00DE0354">
      <w:pPr>
        <w:jc w:val="both"/>
        <w:rPr>
          <w:rFonts w:ascii="Tw Cen MT" w:hAnsi="Tw Cen MT"/>
          <w:b/>
        </w:rPr>
      </w:pPr>
    </w:p>
    <w:p w:rsidR="005C50BA" w:rsidRPr="00BD70A0" w:rsidRDefault="00DE0354" w:rsidP="005C50BA">
      <w:pPr>
        <w:jc w:val="both"/>
        <w:rPr>
          <w:rFonts w:ascii="Tw Cen MT" w:hAnsi="Tw Cen MT"/>
          <w:i/>
          <w:sz w:val="28"/>
        </w:rPr>
      </w:pPr>
      <w:r w:rsidRPr="00E634A5">
        <w:rPr>
          <w:rFonts w:ascii="Tw Cen MT" w:hAnsi="Tw Cen MT"/>
        </w:rPr>
        <w:t xml:space="preserve">L’Ordre National des Experts </w:t>
      </w:r>
      <w:r>
        <w:rPr>
          <w:rFonts w:ascii="Tw Cen MT" w:hAnsi="Tw Cen MT"/>
        </w:rPr>
        <w:t>C</w:t>
      </w:r>
      <w:r w:rsidRPr="00E634A5">
        <w:rPr>
          <w:rFonts w:ascii="Tw Cen MT" w:hAnsi="Tw Cen MT"/>
        </w:rPr>
        <w:t>omptables et Comptables Agréés au Togo (ONECCA-TOGO), organise</w:t>
      </w:r>
      <w:r>
        <w:rPr>
          <w:rFonts w:ascii="Tw Cen MT" w:hAnsi="Tw Cen MT"/>
        </w:rPr>
        <w:t xml:space="preserve"> les</w:t>
      </w:r>
      <w:r w:rsidRPr="00E634A5">
        <w:rPr>
          <w:rFonts w:ascii="Tw Cen MT" w:hAnsi="Tw Cen MT"/>
        </w:rPr>
        <w:t xml:space="preserve"> </w:t>
      </w:r>
      <w:r>
        <w:rPr>
          <w:rFonts w:ascii="Tw Cen MT" w:hAnsi="Tw Cen MT"/>
          <w:b/>
        </w:rPr>
        <w:t>15, 16 et 17 novembre</w:t>
      </w:r>
      <w:r w:rsidRPr="00626078">
        <w:rPr>
          <w:rFonts w:ascii="Tw Cen MT" w:hAnsi="Tw Cen MT"/>
          <w:b/>
        </w:rPr>
        <w:t xml:space="preserve"> 2023 à </w:t>
      </w:r>
      <w:r>
        <w:rPr>
          <w:rFonts w:ascii="Tw Cen MT" w:hAnsi="Tw Cen MT"/>
          <w:b/>
        </w:rPr>
        <w:t xml:space="preserve">son siège à </w:t>
      </w:r>
      <w:r w:rsidRPr="00626078">
        <w:rPr>
          <w:rFonts w:ascii="Tw Cen MT" w:hAnsi="Tw Cen MT"/>
          <w:b/>
        </w:rPr>
        <w:t>Lomé</w:t>
      </w:r>
      <w:r>
        <w:rPr>
          <w:rFonts w:ascii="Tw Cen MT" w:hAnsi="Tw Cen MT"/>
          <w:b/>
        </w:rPr>
        <w:t xml:space="preserve">, </w:t>
      </w:r>
      <w:r w:rsidRPr="00DE0354">
        <w:rPr>
          <w:rFonts w:ascii="Tw Cen MT" w:hAnsi="Tw Cen MT"/>
        </w:rPr>
        <w:t>la deuxième phase du</w:t>
      </w:r>
      <w:r w:rsidRPr="00E634A5">
        <w:rPr>
          <w:rFonts w:ascii="Tw Cen MT" w:hAnsi="Tw Cen MT"/>
        </w:rPr>
        <w:t xml:space="preserve"> séminaire de formation sur le</w:t>
      </w:r>
      <w:r>
        <w:rPr>
          <w:rFonts w:ascii="Tw Cen MT" w:hAnsi="Tw Cen MT"/>
        </w:rPr>
        <w:t xml:space="preserve"> </w:t>
      </w:r>
      <w:r>
        <w:rPr>
          <w:rFonts w:ascii="Tw Cen MT" w:hAnsi="Tw Cen MT"/>
          <w:b/>
          <w:bCs/>
        </w:rPr>
        <w:t xml:space="preserve">SYCEBNL </w:t>
      </w:r>
      <w:r>
        <w:rPr>
          <w:rFonts w:ascii="Tw Cen MT" w:hAnsi="Tw Cen MT"/>
        </w:rPr>
        <w:t xml:space="preserve">qui </w:t>
      </w:r>
      <w:r w:rsidRPr="00CC18D2">
        <w:rPr>
          <w:rFonts w:ascii="Tw Cen MT" w:hAnsi="Tw Cen MT"/>
        </w:rPr>
        <w:t>entre</w:t>
      </w:r>
      <w:r>
        <w:rPr>
          <w:rFonts w:ascii="Tw Cen MT" w:hAnsi="Tw Cen MT"/>
        </w:rPr>
        <w:t xml:space="preserve"> </w:t>
      </w:r>
      <w:r w:rsidRPr="00CC18D2">
        <w:rPr>
          <w:rFonts w:ascii="Tw Cen MT" w:hAnsi="Tw Cen MT"/>
        </w:rPr>
        <w:t xml:space="preserve">en vigueur le </w:t>
      </w:r>
      <w:r w:rsidRPr="00CC18D2">
        <w:rPr>
          <w:rFonts w:ascii="Tw Cen MT" w:hAnsi="Tw Cen MT"/>
          <w:b/>
          <w:bCs/>
        </w:rPr>
        <w:t>1</w:t>
      </w:r>
      <w:r w:rsidRPr="00CC18D2">
        <w:rPr>
          <w:rFonts w:ascii="Tw Cen MT" w:hAnsi="Tw Cen MT"/>
          <w:b/>
          <w:bCs/>
          <w:vertAlign w:val="superscript"/>
        </w:rPr>
        <w:t>er</w:t>
      </w:r>
      <w:r w:rsidRPr="00CC18D2">
        <w:rPr>
          <w:rFonts w:ascii="Tw Cen MT" w:hAnsi="Tw Cen MT"/>
          <w:b/>
          <w:bCs/>
        </w:rPr>
        <w:t> janvier 2024</w:t>
      </w:r>
      <w:r w:rsidRPr="00E634A5">
        <w:rPr>
          <w:rFonts w:ascii="Tw Cen MT" w:hAnsi="Tw Cen MT"/>
        </w:rPr>
        <w:t>.</w:t>
      </w:r>
      <w:r w:rsidR="005C50BA" w:rsidRPr="005C50BA">
        <w:rPr>
          <w:rFonts w:ascii="Tw Cen MT" w:hAnsi="Tw Cen MT"/>
        </w:rPr>
        <w:t xml:space="preserve"> </w:t>
      </w:r>
      <w:r w:rsidR="005C50BA">
        <w:rPr>
          <w:rFonts w:ascii="Tw Cen MT" w:hAnsi="Tw Cen MT"/>
        </w:rPr>
        <w:t>Il portera sur le Thème : « </w:t>
      </w:r>
      <w:r w:rsidR="005C50BA" w:rsidRPr="00BD70A0">
        <w:rPr>
          <w:rFonts w:ascii="Tw Cen MT" w:hAnsi="Tw Cen MT"/>
          <w:b/>
          <w:bCs/>
          <w:i/>
          <w:sz w:val="28"/>
        </w:rPr>
        <w:t>Passage d’un ancien référentiel comptable au SYCEBNL et Bilan d’ouverture : cas d’une association, d’un ordre professionnel et d’un projet de développement</w:t>
      </w:r>
      <w:r w:rsidR="005C50BA">
        <w:rPr>
          <w:rFonts w:ascii="Tw Cen MT" w:hAnsi="Tw Cen MT"/>
          <w:b/>
          <w:bCs/>
          <w:i/>
          <w:sz w:val="28"/>
        </w:rPr>
        <w:t> ».</w:t>
      </w:r>
    </w:p>
    <w:p w:rsidR="00DE0354" w:rsidRPr="00E634A5" w:rsidRDefault="00DE0354" w:rsidP="00DE0354">
      <w:pPr>
        <w:jc w:val="both"/>
        <w:rPr>
          <w:rFonts w:ascii="Tw Cen MT" w:hAnsi="Tw Cen MT"/>
        </w:rPr>
      </w:pPr>
    </w:p>
    <w:p w:rsidR="00DE0354" w:rsidRDefault="006C4806" w:rsidP="00DE0354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Il </w:t>
      </w:r>
      <w:r w:rsidR="00DE0354" w:rsidRPr="00E634A5">
        <w:rPr>
          <w:rFonts w:ascii="Tw Cen MT" w:hAnsi="Tw Cen MT"/>
        </w:rPr>
        <w:t xml:space="preserve">est organisé à l’intention des </w:t>
      </w:r>
      <w:r w:rsidR="00DE0354" w:rsidRPr="006655A5">
        <w:rPr>
          <w:rFonts w:ascii="Tw Cen MT" w:hAnsi="Tw Cen MT" w:cs="Tw Cen MT"/>
        </w:rPr>
        <w:t>ass</w:t>
      </w:r>
      <w:r w:rsidR="00DE0354">
        <w:rPr>
          <w:rFonts w:ascii="Tw Cen MT" w:hAnsi="Tw Cen MT" w:cs="Tw Cen MT"/>
        </w:rPr>
        <w:t>o</w:t>
      </w:r>
      <w:r w:rsidR="00DE0354" w:rsidRPr="006655A5">
        <w:rPr>
          <w:rFonts w:ascii="Tw Cen MT" w:hAnsi="Tw Cen MT" w:cs="Tw Cen MT"/>
        </w:rPr>
        <w:t>c</w:t>
      </w:r>
      <w:r w:rsidR="00DE0354">
        <w:rPr>
          <w:rFonts w:ascii="Tw Cen MT" w:hAnsi="Tw Cen MT" w:cs="Tw Cen MT"/>
        </w:rPr>
        <w:t>i</w:t>
      </w:r>
      <w:r w:rsidR="00DE0354" w:rsidRPr="006655A5">
        <w:rPr>
          <w:rFonts w:ascii="Tw Cen MT" w:hAnsi="Tw Cen MT" w:cs="Tw Cen MT"/>
        </w:rPr>
        <w:t>a</w:t>
      </w:r>
      <w:r w:rsidR="00DE0354">
        <w:rPr>
          <w:rFonts w:ascii="Tw Cen MT" w:hAnsi="Tw Cen MT" w:cs="Tw Cen MT"/>
        </w:rPr>
        <w:t>tion</w:t>
      </w:r>
      <w:r w:rsidR="00DE0354" w:rsidRPr="006655A5">
        <w:rPr>
          <w:rFonts w:ascii="Tw Cen MT" w:hAnsi="Tw Cen MT" w:cs="Tw Cen MT"/>
        </w:rPr>
        <w:t>s et fondations</w:t>
      </w:r>
      <w:r w:rsidR="00DE0354">
        <w:rPr>
          <w:rFonts w:ascii="Tw Cen MT" w:hAnsi="Tw Cen MT" w:cs="Tw Cen MT"/>
        </w:rPr>
        <w:t xml:space="preserve">, </w:t>
      </w:r>
      <w:r w:rsidR="00DE0354" w:rsidRPr="006655A5">
        <w:rPr>
          <w:rFonts w:ascii="Tw Cen MT" w:hAnsi="Tw Cen MT" w:cs="Tw Cen MT"/>
        </w:rPr>
        <w:t>d</w:t>
      </w:r>
      <w:r w:rsidR="00DE0354">
        <w:rPr>
          <w:rFonts w:ascii="Tw Cen MT" w:hAnsi="Tw Cen MT" w:cs="Tw Cen MT"/>
        </w:rPr>
        <w:t>es</w:t>
      </w:r>
      <w:r w:rsidR="00DE0354" w:rsidRPr="006655A5">
        <w:rPr>
          <w:rFonts w:ascii="Tw Cen MT" w:hAnsi="Tw Cen MT" w:cs="Tw Cen MT"/>
        </w:rPr>
        <w:t xml:space="preserve"> ordr</w:t>
      </w:r>
      <w:r w:rsidR="00DE0354">
        <w:rPr>
          <w:rFonts w:ascii="Tw Cen MT" w:hAnsi="Tw Cen MT" w:cs="Tw Cen MT"/>
        </w:rPr>
        <w:t xml:space="preserve">es </w:t>
      </w:r>
      <w:r w:rsidR="00DE0354" w:rsidRPr="006655A5">
        <w:rPr>
          <w:rFonts w:ascii="Tw Cen MT" w:hAnsi="Tw Cen MT" w:cs="Tw Cen MT"/>
        </w:rPr>
        <w:t xml:space="preserve"> pr</w:t>
      </w:r>
      <w:r w:rsidR="00DE0354">
        <w:rPr>
          <w:rFonts w:ascii="Tw Cen MT" w:hAnsi="Tw Cen MT" w:cs="Tw Cen MT"/>
        </w:rPr>
        <w:t>o</w:t>
      </w:r>
      <w:r w:rsidR="00DE0354" w:rsidRPr="006655A5">
        <w:rPr>
          <w:rFonts w:ascii="Tw Cen MT" w:hAnsi="Tw Cen MT" w:cs="Tw Cen MT"/>
        </w:rPr>
        <w:t>f</w:t>
      </w:r>
      <w:r w:rsidR="00DE0354">
        <w:rPr>
          <w:rFonts w:ascii="Tw Cen MT" w:hAnsi="Tw Cen MT" w:cs="Tw Cen MT"/>
        </w:rPr>
        <w:t>e</w:t>
      </w:r>
      <w:r w:rsidR="00DE0354" w:rsidRPr="006655A5">
        <w:rPr>
          <w:rFonts w:ascii="Tw Cen MT" w:hAnsi="Tw Cen MT" w:cs="Tw Cen MT"/>
        </w:rPr>
        <w:t>ss</w:t>
      </w:r>
      <w:r w:rsidR="00DE0354">
        <w:rPr>
          <w:rFonts w:ascii="Tw Cen MT" w:hAnsi="Tw Cen MT" w:cs="Tw Cen MT"/>
        </w:rPr>
        <w:t>ionnel</w:t>
      </w:r>
      <w:r w:rsidR="00DE0354" w:rsidRPr="006655A5">
        <w:rPr>
          <w:rFonts w:ascii="Tw Cen MT" w:hAnsi="Tw Cen MT" w:cs="Tw Cen MT"/>
        </w:rPr>
        <w:t>s</w:t>
      </w:r>
      <w:r w:rsidR="00DE0354">
        <w:rPr>
          <w:rFonts w:ascii="Tw Cen MT" w:hAnsi="Tw Cen MT" w:cs="Tw Cen MT"/>
        </w:rPr>
        <w:t>, des organisations religieuses, des clubs sportifs,</w:t>
      </w:r>
      <w:r w:rsidR="00DE0354" w:rsidRPr="006655A5">
        <w:rPr>
          <w:rFonts w:ascii="Tw Cen MT" w:hAnsi="Tw Cen MT" w:cs="Tw Cen MT"/>
        </w:rPr>
        <w:t xml:space="preserve"> de</w:t>
      </w:r>
      <w:r w:rsidR="00DE0354">
        <w:rPr>
          <w:rFonts w:ascii="Tw Cen MT" w:hAnsi="Tw Cen MT" w:cs="Tw Cen MT"/>
        </w:rPr>
        <w:t>s o</w:t>
      </w:r>
      <w:r w:rsidR="00DE0354" w:rsidRPr="006655A5">
        <w:rPr>
          <w:rFonts w:ascii="Tw Cen MT" w:hAnsi="Tw Cen MT" w:cs="Tw Cen MT"/>
        </w:rPr>
        <w:t>rga</w:t>
      </w:r>
      <w:r w:rsidR="00DE0354">
        <w:rPr>
          <w:rFonts w:ascii="Tw Cen MT" w:hAnsi="Tw Cen MT" w:cs="Tw Cen MT"/>
        </w:rPr>
        <w:t>ni</w:t>
      </w:r>
      <w:r w:rsidR="00DE0354" w:rsidRPr="006655A5">
        <w:rPr>
          <w:rFonts w:ascii="Tw Cen MT" w:hAnsi="Tw Cen MT" w:cs="Tw Cen MT"/>
        </w:rPr>
        <w:t>s</w:t>
      </w:r>
      <w:r w:rsidR="00DE0354">
        <w:rPr>
          <w:rFonts w:ascii="Tw Cen MT" w:hAnsi="Tw Cen MT" w:cs="Tw Cen MT"/>
        </w:rPr>
        <w:t>mes</w:t>
      </w:r>
      <w:r w:rsidR="00DE0354" w:rsidRPr="006655A5">
        <w:rPr>
          <w:rFonts w:ascii="Tw Cen MT" w:hAnsi="Tw Cen MT" w:cs="Tw Cen MT"/>
        </w:rPr>
        <w:t xml:space="preserve"> d</w:t>
      </w:r>
      <w:r w:rsidR="00DE0354">
        <w:rPr>
          <w:rFonts w:ascii="Tw Cen MT" w:hAnsi="Tw Cen MT" w:cs="Tw Cen MT"/>
        </w:rPr>
        <w:t xml:space="preserve">e </w:t>
      </w:r>
      <w:r w:rsidR="00DE0354" w:rsidRPr="006655A5">
        <w:rPr>
          <w:rFonts w:ascii="Tw Cen MT" w:hAnsi="Tw Cen MT" w:cs="Tw Cen MT"/>
        </w:rPr>
        <w:t>pr</w:t>
      </w:r>
      <w:r w:rsidR="00DE0354">
        <w:rPr>
          <w:rFonts w:ascii="Tw Cen MT" w:hAnsi="Tw Cen MT" w:cs="Tw Cen MT"/>
        </w:rPr>
        <w:t>ojets</w:t>
      </w:r>
      <w:r w:rsidR="00DE0354" w:rsidRPr="006655A5">
        <w:rPr>
          <w:rFonts w:ascii="Tw Cen MT" w:hAnsi="Tw Cen MT" w:cs="Tw Cen MT"/>
        </w:rPr>
        <w:t xml:space="preserve"> d</w:t>
      </w:r>
      <w:r w:rsidR="00DE0354">
        <w:rPr>
          <w:rFonts w:ascii="Tw Cen MT" w:hAnsi="Tw Cen MT" w:cs="Tw Cen MT"/>
        </w:rPr>
        <w:t>e</w:t>
      </w:r>
      <w:r w:rsidR="00DE0354" w:rsidRPr="006655A5">
        <w:rPr>
          <w:rFonts w:ascii="Tw Cen MT" w:hAnsi="Tw Cen MT" w:cs="Tw Cen MT"/>
        </w:rPr>
        <w:t xml:space="preserve"> d</w:t>
      </w:r>
      <w:r w:rsidR="00DE0354">
        <w:rPr>
          <w:rFonts w:ascii="Tw Cen MT" w:hAnsi="Tw Cen MT" w:cs="Tw Cen MT"/>
        </w:rPr>
        <w:t>évelo</w:t>
      </w:r>
      <w:r w:rsidR="00DE0354" w:rsidRPr="006655A5">
        <w:rPr>
          <w:rFonts w:ascii="Tw Cen MT" w:hAnsi="Tw Cen MT" w:cs="Tw Cen MT"/>
        </w:rPr>
        <w:t>pp</w:t>
      </w:r>
      <w:r w:rsidR="00DE0354">
        <w:rPr>
          <w:rFonts w:ascii="Tw Cen MT" w:hAnsi="Tw Cen MT" w:cs="Tw Cen MT"/>
        </w:rPr>
        <w:t>ement</w:t>
      </w:r>
      <w:r w:rsidR="00DE0354" w:rsidRPr="00352A9F">
        <w:rPr>
          <w:rFonts w:ascii="Tw Cen MT" w:hAnsi="Tw Cen MT" w:cs="Tw Cen MT"/>
        </w:rPr>
        <w:t xml:space="preserve">, des </w:t>
      </w:r>
      <w:r w:rsidR="00DE0354" w:rsidRPr="006655A5">
        <w:rPr>
          <w:rFonts w:ascii="Tw Cen MT" w:hAnsi="Tw Cen MT" w:cs="Tw Cen MT"/>
        </w:rPr>
        <w:t>O</w:t>
      </w:r>
      <w:r w:rsidR="00DE0354">
        <w:rPr>
          <w:rFonts w:ascii="Tw Cen MT" w:hAnsi="Tw Cen MT" w:cs="Tw Cen MT"/>
        </w:rPr>
        <w:t xml:space="preserve">NG, </w:t>
      </w:r>
      <w:r w:rsidR="00DE0354" w:rsidRPr="006655A5">
        <w:rPr>
          <w:rFonts w:ascii="Tw Cen MT" w:hAnsi="Tw Cen MT" w:cs="Tw Cen MT"/>
        </w:rPr>
        <w:t xml:space="preserve">des </w:t>
      </w:r>
      <w:r w:rsidR="00DE0354">
        <w:rPr>
          <w:rFonts w:ascii="Tw Cen MT" w:hAnsi="Tw Cen MT" w:cs="Tw Cen MT"/>
        </w:rPr>
        <w:t>agences d’exécution de l’Etat</w:t>
      </w:r>
      <w:r w:rsidR="003654C2">
        <w:rPr>
          <w:rFonts w:ascii="Tw Cen MT" w:hAnsi="Tw Cen MT" w:cs="Tw Cen MT"/>
        </w:rPr>
        <w:t xml:space="preserve"> et </w:t>
      </w:r>
      <w:r>
        <w:rPr>
          <w:rFonts w:ascii="Tw Cen MT" w:hAnsi="Tw Cen MT" w:cs="Tw Cen MT"/>
        </w:rPr>
        <w:t>du</w:t>
      </w:r>
      <w:r w:rsidR="00DE0354" w:rsidRPr="00E634A5">
        <w:rPr>
          <w:rFonts w:ascii="Tw Cen MT" w:hAnsi="Tw Cen MT"/>
        </w:rPr>
        <w:t xml:space="preserve"> public</w:t>
      </w:r>
      <w:r w:rsidR="003654C2">
        <w:rPr>
          <w:rFonts w:ascii="Tw Cen MT" w:hAnsi="Tw Cen MT"/>
        </w:rPr>
        <w:t>.</w:t>
      </w:r>
    </w:p>
    <w:p w:rsidR="003654C2" w:rsidRDefault="003654C2" w:rsidP="00DE0354">
      <w:pPr>
        <w:jc w:val="both"/>
        <w:rPr>
          <w:rFonts w:ascii="Tw Cen MT" w:hAnsi="Tw Cen MT"/>
        </w:rPr>
      </w:pPr>
    </w:p>
    <w:p w:rsidR="00DE0354" w:rsidRDefault="003D4D81" w:rsidP="00DE0354">
      <w:pPr>
        <w:jc w:val="both"/>
        <w:rPr>
          <w:rFonts w:ascii="Tw Cen MT" w:hAnsi="Tw Cen MT"/>
        </w:rPr>
      </w:pPr>
      <w:r>
        <w:rPr>
          <w:rFonts w:ascii="Tw Cen MT" w:hAnsi="Tw Cen MT"/>
        </w:rPr>
        <w:t>Le séminaire</w:t>
      </w:r>
      <w:r w:rsidR="00DE0354" w:rsidRPr="00E634A5">
        <w:rPr>
          <w:rFonts w:ascii="Tw Cen MT" w:hAnsi="Tw Cen MT"/>
        </w:rPr>
        <w:t xml:space="preserve"> sera animé par </w:t>
      </w:r>
      <w:r w:rsidR="00DE0354">
        <w:rPr>
          <w:rFonts w:ascii="Tw Cen MT" w:hAnsi="Tw Cen MT"/>
          <w:b/>
        </w:rPr>
        <w:t xml:space="preserve">Messieurs AFANOU </w:t>
      </w:r>
      <w:proofErr w:type="spellStart"/>
      <w:r w:rsidR="00DE0354">
        <w:rPr>
          <w:rFonts w:ascii="Tw Cen MT" w:hAnsi="Tw Cen MT"/>
          <w:b/>
        </w:rPr>
        <w:t>Kodjovi</w:t>
      </w:r>
      <w:proofErr w:type="spellEnd"/>
      <w:r w:rsidR="00DE0354">
        <w:rPr>
          <w:rFonts w:ascii="Tw Cen MT" w:hAnsi="Tw Cen MT"/>
          <w:b/>
        </w:rPr>
        <w:t xml:space="preserve"> </w:t>
      </w:r>
      <w:proofErr w:type="spellStart"/>
      <w:r w:rsidR="00DE0354">
        <w:rPr>
          <w:rFonts w:ascii="Tw Cen MT" w:hAnsi="Tw Cen MT"/>
          <w:b/>
        </w:rPr>
        <w:t>Messan</w:t>
      </w:r>
      <w:proofErr w:type="spellEnd"/>
      <w:r w:rsidR="00DE0354">
        <w:rPr>
          <w:rFonts w:ascii="Tw Cen MT" w:hAnsi="Tw Cen MT"/>
          <w:b/>
        </w:rPr>
        <w:t xml:space="preserve"> et AKPAKI </w:t>
      </w:r>
      <w:proofErr w:type="spellStart"/>
      <w:r w:rsidR="00DE0354">
        <w:rPr>
          <w:rFonts w:ascii="Tw Cen MT" w:hAnsi="Tw Cen MT"/>
          <w:b/>
        </w:rPr>
        <w:t>Mawuli</w:t>
      </w:r>
      <w:proofErr w:type="spellEnd"/>
      <w:r w:rsidR="00DE0354">
        <w:rPr>
          <w:rFonts w:ascii="Tw Cen MT" w:hAnsi="Tw Cen MT"/>
          <w:b/>
        </w:rPr>
        <w:t xml:space="preserve"> </w:t>
      </w:r>
      <w:proofErr w:type="spellStart"/>
      <w:r w:rsidR="00DE0354">
        <w:rPr>
          <w:rFonts w:ascii="Tw Cen MT" w:hAnsi="Tw Cen MT"/>
          <w:b/>
        </w:rPr>
        <w:t>Oloukora</w:t>
      </w:r>
      <w:proofErr w:type="spellEnd"/>
      <w:r w:rsidR="00DE0354" w:rsidRPr="00E634A5">
        <w:rPr>
          <w:rFonts w:ascii="Tw Cen MT" w:hAnsi="Tw Cen MT"/>
        </w:rPr>
        <w:t>, Expert</w:t>
      </w:r>
      <w:r w:rsidR="00DE0354">
        <w:rPr>
          <w:rFonts w:ascii="Tw Cen MT" w:hAnsi="Tw Cen MT"/>
        </w:rPr>
        <w:t>s</w:t>
      </w:r>
      <w:r w:rsidR="00DE0354" w:rsidRPr="00E634A5">
        <w:rPr>
          <w:rFonts w:ascii="Tw Cen MT" w:hAnsi="Tw Cen MT"/>
        </w:rPr>
        <w:t>-Comptable</w:t>
      </w:r>
      <w:r w:rsidR="00552D94">
        <w:rPr>
          <w:rFonts w:ascii="Tw Cen MT" w:hAnsi="Tw Cen MT"/>
        </w:rPr>
        <w:t>s inscrits à l’ONECCA TOGO.</w:t>
      </w:r>
    </w:p>
    <w:p w:rsidR="00552D94" w:rsidRDefault="00552D94" w:rsidP="00DE0354">
      <w:pPr>
        <w:jc w:val="both"/>
        <w:rPr>
          <w:rFonts w:ascii="Tw Cen MT" w:hAnsi="Tw Cen MT"/>
        </w:rPr>
      </w:pPr>
    </w:p>
    <w:p w:rsidR="00DE0354" w:rsidRPr="00E634A5" w:rsidRDefault="00DE0354" w:rsidP="00DE0354">
      <w:pPr>
        <w:pStyle w:val="Sansinterligne"/>
        <w:ind w:left="0"/>
        <w:rPr>
          <w:rFonts w:ascii="Tw Cen MT" w:hAnsi="Tw Cen MT"/>
        </w:rPr>
      </w:pPr>
      <w:r w:rsidRPr="00D13D10">
        <w:rPr>
          <w:rFonts w:ascii="Tw Cen MT" w:hAnsi="Tw Cen MT"/>
          <w:sz w:val="24"/>
        </w:rPr>
        <w:t xml:space="preserve">Les frais de participation sont fixés à </w:t>
      </w:r>
      <w:r w:rsidRPr="00D13D10">
        <w:rPr>
          <w:rFonts w:ascii="Tw Cen MT" w:hAnsi="Tw Cen MT"/>
          <w:b/>
          <w:sz w:val="24"/>
        </w:rPr>
        <w:t>150 000 francs CFA</w:t>
      </w:r>
      <w:r w:rsidRPr="00D13D10">
        <w:rPr>
          <w:rFonts w:ascii="Tw Cen MT" w:hAnsi="Tw Cen MT"/>
          <w:sz w:val="24"/>
        </w:rPr>
        <w:t xml:space="preserve"> par personne.</w:t>
      </w:r>
    </w:p>
    <w:p w:rsidR="00DE0354" w:rsidRPr="00E634A5" w:rsidRDefault="00DE0354" w:rsidP="00DE0354">
      <w:pPr>
        <w:jc w:val="both"/>
        <w:rPr>
          <w:rFonts w:ascii="Tw Cen MT" w:hAnsi="Tw Cen MT"/>
        </w:rPr>
      </w:pPr>
    </w:p>
    <w:p w:rsidR="00DE0354" w:rsidRPr="00E634A5" w:rsidRDefault="00DE0354" w:rsidP="00DE0354">
      <w:pPr>
        <w:jc w:val="both"/>
        <w:rPr>
          <w:rFonts w:ascii="Tw Cen MT" w:hAnsi="Tw Cen MT"/>
        </w:rPr>
      </w:pPr>
      <w:r w:rsidRPr="00E634A5">
        <w:rPr>
          <w:rFonts w:ascii="Tw Cen MT" w:hAnsi="Tw Cen MT"/>
        </w:rPr>
        <w:t>Pour toutes informations et formalités d’inscription, prière prendre attache avec le Secrétariat Permanent de l’ONECCA-TOGO au siège de l’Ordre</w:t>
      </w:r>
      <w:r>
        <w:rPr>
          <w:rFonts w:ascii="Tw Cen MT" w:hAnsi="Tw Cen MT"/>
        </w:rPr>
        <w:t xml:space="preserve">, </w:t>
      </w:r>
      <w:r w:rsidRPr="00E634A5">
        <w:rPr>
          <w:rFonts w:ascii="Tw Cen MT" w:hAnsi="Tw Cen MT"/>
        </w:rPr>
        <w:t xml:space="preserve">Rue TANDJOARE (près du Garage Central), quartier </w:t>
      </w:r>
      <w:proofErr w:type="spellStart"/>
      <w:r w:rsidRPr="00E634A5">
        <w:rPr>
          <w:rFonts w:ascii="Tw Cen MT" w:hAnsi="Tw Cen MT"/>
        </w:rPr>
        <w:t>Tokoin</w:t>
      </w:r>
      <w:proofErr w:type="spellEnd"/>
      <w:r w:rsidRPr="00E634A5">
        <w:rPr>
          <w:rFonts w:ascii="Tw Cen MT" w:hAnsi="Tw Cen MT"/>
        </w:rPr>
        <w:t xml:space="preserve">  DOUMASSESSE</w:t>
      </w:r>
    </w:p>
    <w:p w:rsidR="00DE0354" w:rsidRPr="00E634A5" w:rsidRDefault="00DE0354" w:rsidP="00DE0354">
      <w:pPr>
        <w:jc w:val="both"/>
        <w:rPr>
          <w:rFonts w:ascii="Tw Cen MT" w:hAnsi="Tw Cen MT"/>
        </w:rPr>
      </w:pPr>
      <w:r w:rsidRPr="00E634A5">
        <w:rPr>
          <w:rFonts w:ascii="Tw Cen MT" w:hAnsi="Tw Cen MT"/>
        </w:rPr>
        <w:t xml:space="preserve">Téléphone : 22 </w:t>
      </w:r>
      <w:proofErr w:type="spellStart"/>
      <w:r w:rsidRPr="00E634A5">
        <w:rPr>
          <w:rFonts w:ascii="Tw Cen MT" w:hAnsi="Tw Cen MT"/>
        </w:rPr>
        <w:t>22</w:t>
      </w:r>
      <w:proofErr w:type="spellEnd"/>
      <w:r w:rsidRPr="00E634A5">
        <w:rPr>
          <w:rFonts w:ascii="Tw Cen MT" w:hAnsi="Tw Cen MT"/>
        </w:rPr>
        <w:t xml:space="preserve"> 82 02 / 22 20 33 67 / 90 67 15 05</w:t>
      </w:r>
    </w:p>
    <w:p w:rsidR="00DE0354" w:rsidRDefault="00DE0354" w:rsidP="00DE0354">
      <w:pPr>
        <w:jc w:val="both"/>
      </w:pPr>
      <w:r w:rsidRPr="00E634A5">
        <w:rPr>
          <w:rFonts w:ascii="Tw Cen MT" w:hAnsi="Tw Cen MT"/>
        </w:rPr>
        <w:t xml:space="preserve">Adresse mail : </w:t>
      </w:r>
      <w:hyperlink r:id="rId6" w:history="1">
        <w:r w:rsidRPr="00E634A5">
          <w:rPr>
            <w:rStyle w:val="Lienhypertexte"/>
            <w:rFonts w:ascii="Tw Cen MT" w:hAnsi="Tw Cen MT"/>
          </w:rPr>
          <w:t>contact@oneccatogo.tg</w:t>
        </w:r>
      </w:hyperlink>
      <w:r w:rsidRPr="00E634A5">
        <w:rPr>
          <w:rFonts w:ascii="Tw Cen MT" w:hAnsi="Tw Cen MT"/>
        </w:rPr>
        <w:t xml:space="preserve"> / </w:t>
      </w:r>
      <w:hyperlink r:id="rId7" w:history="1">
        <w:r w:rsidRPr="00E634A5">
          <w:rPr>
            <w:rStyle w:val="Lienhypertexte"/>
            <w:rFonts w:ascii="Tw Cen MT" w:hAnsi="Tw Cen MT"/>
          </w:rPr>
          <w:t>oneccatg@gmail.com</w:t>
        </w:r>
      </w:hyperlink>
    </w:p>
    <w:p w:rsidR="00854C93" w:rsidRDefault="00854C93" w:rsidP="00DE0354">
      <w:pPr>
        <w:jc w:val="both"/>
      </w:pPr>
    </w:p>
    <w:p w:rsidR="00397A00" w:rsidRDefault="00397A00" w:rsidP="0042687B">
      <w:pPr>
        <w:jc w:val="both"/>
        <w:rPr>
          <w:rFonts w:ascii="Tw Cen MT" w:hAnsi="Tw Cen MT"/>
          <w:b/>
          <w:u w:val="single"/>
        </w:rPr>
      </w:pPr>
    </w:p>
    <w:p w:rsidR="00397A00" w:rsidRDefault="00397A00" w:rsidP="0042687B">
      <w:pPr>
        <w:jc w:val="both"/>
        <w:rPr>
          <w:rFonts w:ascii="Tw Cen MT" w:hAnsi="Tw Cen MT"/>
          <w:b/>
          <w:u w:val="single"/>
        </w:rPr>
      </w:pPr>
    </w:p>
    <w:p w:rsidR="0042687B" w:rsidRDefault="0042687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p w:rsidR="00B9690B" w:rsidRDefault="00B9690B" w:rsidP="00DE0354">
      <w:pPr>
        <w:jc w:val="both"/>
      </w:pPr>
    </w:p>
    <w:sectPr w:rsidR="00B9690B" w:rsidSect="0020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DC7"/>
    <w:multiLevelType w:val="hybridMultilevel"/>
    <w:tmpl w:val="EB083A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D84"/>
    <w:rsid w:val="00063FCD"/>
    <w:rsid w:val="001626EC"/>
    <w:rsid w:val="00165022"/>
    <w:rsid w:val="001A4199"/>
    <w:rsid w:val="001D424F"/>
    <w:rsid w:val="00203414"/>
    <w:rsid w:val="002206EE"/>
    <w:rsid w:val="002722B5"/>
    <w:rsid w:val="0027270D"/>
    <w:rsid w:val="0027527A"/>
    <w:rsid w:val="002813BD"/>
    <w:rsid w:val="002F26D7"/>
    <w:rsid w:val="0031611A"/>
    <w:rsid w:val="00342C66"/>
    <w:rsid w:val="003654C2"/>
    <w:rsid w:val="003934B9"/>
    <w:rsid w:val="00397A00"/>
    <w:rsid w:val="003D4D81"/>
    <w:rsid w:val="0042687B"/>
    <w:rsid w:val="00451C99"/>
    <w:rsid w:val="00484A7A"/>
    <w:rsid w:val="004C4EF3"/>
    <w:rsid w:val="004D14CD"/>
    <w:rsid w:val="00552D94"/>
    <w:rsid w:val="00595674"/>
    <w:rsid w:val="005C50BA"/>
    <w:rsid w:val="00615B23"/>
    <w:rsid w:val="006C4806"/>
    <w:rsid w:val="006D4F36"/>
    <w:rsid w:val="00775659"/>
    <w:rsid w:val="00804AC2"/>
    <w:rsid w:val="00831A20"/>
    <w:rsid w:val="00854C93"/>
    <w:rsid w:val="00864A45"/>
    <w:rsid w:val="008826BC"/>
    <w:rsid w:val="009544E0"/>
    <w:rsid w:val="00963E72"/>
    <w:rsid w:val="00997D84"/>
    <w:rsid w:val="00B12D49"/>
    <w:rsid w:val="00B63CF2"/>
    <w:rsid w:val="00B76914"/>
    <w:rsid w:val="00B9690B"/>
    <w:rsid w:val="00BD70A0"/>
    <w:rsid w:val="00C73416"/>
    <w:rsid w:val="00C91A95"/>
    <w:rsid w:val="00CB107C"/>
    <w:rsid w:val="00D01F26"/>
    <w:rsid w:val="00D24672"/>
    <w:rsid w:val="00D33A80"/>
    <w:rsid w:val="00DE0354"/>
    <w:rsid w:val="00F04E16"/>
    <w:rsid w:val="00F77A98"/>
    <w:rsid w:val="00FC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1" w:lineRule="exact"/>
        <w:ind w:left="102" w:right="13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84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63FCD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997D8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7D84"/>
    <w:pPr>
      <w:ind w:left="720"/>
      <w:contextualSpacing/>
    </w:pPr>
  </w:style>
  <w:style w:type="character" w:customStyle="1" w:styleId="SansinterligneCar">
    <w:name w:val="Sans interligne Car"/>
    <w:link w:val="Sansinterligne"/>
    <w:uiPriority w:val="1"/>
    <w:locked/>
    <w:rsid w:val="00997D84"/>
  </w:style>
  <w:style w:type="paragraph" w:styleId="Textedebulles">
    <w:name w:val="Balloon Text"/>
    <w:basedOn w:val="Normal"/>
    <w:link w:val="TextedebullesCar"/>
    <w:uiPriority w:val="99"/>
    <w:semiHidden/>
    <w:unhideWhenUsed/>
    <w:rsid w:val="004268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87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eccat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oneccatogo.t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55</cp:revision>
  <cp:lastPrinted>2023-10-02T12:30:00Z</cp:lastPrinted>
  <dcterms:created xsi:type="dcterms:W3CDTF">2023-06-26T15:16:00Z</dcterms:created>
  <dcterms:modified xsi:type="dcterms:W3CDTF">2023-10-27T11:00:00Z</dcterms:modified>
</cp:coreProperties>
</file>